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b/>
          <w:color w:val="000000"/>
          <w:kern w:val="0"/>
          <w:sz w:val="24"/>
          <w:szCs w:val="24"/>
          <w:lang w:val="en-US" w:eastAsia="zh-CN"/>
        </w:rPr>
      </w:pPr>
      <w:r>
        <w:rPr>
          <w:rFonts w:hint="eastAsia" w:ascii="仿宋" w:hAnsi="仿宋" w:eastAsia="仿宋" w:cs="仿宋"/>
          <w:lang w:eastAsia="zh-CN"/>
        </w:rPr>
        <w:t>《</w:t>
      </w:r>
      <w:r>
        <w:rPr>
          <w:rFonts w:hint="eastAsia" w:ascii="仿宋" w:hAnsi="仿宋" w:eastAsia="仿宋" w:cs="仿宋"/>
        </w:rPr>
        <w:t>美国民事诉讼</w:t>
      </w:r>
      <w:r>
        <w:rPr>
          <w:rFonts w:hint="eastAsia" w:ascii="仿宋" w:hAnsi="仿宋" w:eastAsia="仿宋" w:cs="仿宋"/>
          <w:lang w:val="en-US" w:eastAsia="zh-CN"/>
        </w:rPr>
        <w:t>规则</w:t>
      </w:r>
      <w:r>
        <w:rPr>
          <w:rFonts w:hint="eastAsia" w:ascii="仿宋" w:hAnsi="仿宋" w:eastAsia="仿宋" w:cs="仿宋"/>
          <w:lang w:eastAsia="zh-CN"/>
        </w:rPr>
        <w:t>》</w:t>
      </w:r>
      <w:r>
        <w:rPr>
          <w:rFonts w:hint="eastAsia" w:ascii="仿宋" w:hAnsi="仿宋" w:eastAsia="仿宋" w:cs="仿宋"/>
          <w:lang w:val="en-US" w:eastAsia="zh-CN"/>
        </w:rPr>
        <w:t>教学大纲</w:t>
      </w:r>
    </w:p>
    <w:p>
      <w:pPr>
        <w:spacing w:line="360" w:lineRule="auto"/>
        <w:rPr>
          <w:rFonts w:hint="eastAsia" w:ascii="仿宋" w:hAnsi="仿宋" w:eastAsia="仿宋" w:cs="仿宋"/>
          <w:b/>
          <w:color w:val="000000"/>
          <w:kern w:val="0"/>
          <w:sz w:val="24"/>
          <w:szCs w:val="24"/>
        </w:rPr>
      </w:pPr>
    </w:p>
    <w:p>
      <w:pPr>
        <w:spacing w:line="360" w:lineRule="auto"/>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rPr>
        <w:t>学</w:t>
      </w:r>
      <w:r>
        <w:rPr>
          <w:rFonts w:hint="eastAsia" w:ascii="仿宋" w:hAnsi="仿宋" w:eastAsia="仿宋" w:cs="仿宋"/>
          <w:b/>
          <w:color w:val="000000"/>
          <w:kern w:val="0"/>
          <w:sz w:val="28"/>
          <w:szCs w:val="28"/>
          <w:lang w:val="en-US" w:eastAsia="zh-CN"/>
        </w:rPr>
        <w:t>时</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16周（16次课，32个学时）</w:t>
      </w:r>
      <w:r>
        <w:rPr>
          <w:rFonts w:hint="eastAsia" w:ascii="仿宋" w:hAnsi="仿宋" w:eastAsia="仿宋" w:cs="仿宋"/>
          <w:b/>
          <w:color w:val="000000"/>
          <w:kern w:val="0"/>
          <w:sz w:val="28"/>
          <w:szCs w:val="28"/>
        </w:rPr>
        <w:t xml:space="preserve">    </w:t>
      </w:r>
      <w:r>
        <w:rPr>
          <w:rFonts w:hint="eastAsia" w:ascii="仿宋" w:hAnsi="仿宋" w:eastAsia="仿宋" w:cs="仿宋"/>
          <w:b/>
          <w:sz w:val="28"/>
          <w:szCs w:val="28"/>
        </w:rPr>
        <w:t>实验（实践）学时：</w:t>
      </w:r>
      <w:r>
        <w:rPr>
          <w:rFonts w:hint="eastAsia" w:ascii="仿宋" w:hAnsi="仿宋" w:eastAsia="仿宋" w:cs="仿宋"/>
          <w:b/>
          <w:sz w:val="28"/>
          <w:szCs w:val="28"/>
          <w:lang w:val="en-US" w:eastAsia="zh-CN"/>
        </w:rPr>
        <w:t>2</w:t>
      </w:r>
    </w:p>
    <w:p>
      <w:pPr>
        <w:spacing w:line="360" w:lineRule="auto"/>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rPr>
        <w:t>适用专业：</w:t>
      </w:r>
      <w:r>
        <w:rPr>
          <w:rFonts w:hint="eastAsia" w:ascii="仿宋" w:hAnsi="仿宋" w:eastAsia="仿宋" w:cs="仿宋"/>
          <w:b/>
          <w:color w:val="000000"/>
          <w:kern w:val="0"/>
          <w:sz w:val="28"/>
          <w:szCs w:val="28"/>
          <w:lang w:val="en-US" w:eastAsia="zh-CN"/>
        </w:rPr>
        <w:t>商务英语学院  教改班</w:t>
      </w:r>
    </w:p>
    <w:p>
      <w:pPr>
        <w:spacing w:line="360" w:lineRule="auto"/>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教材：美国Rechard D.Freer著《美国民事诉讼法》</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1.既然要学习美国的法律，就应该首先从美国法学家所著的相关书籍中选择合适的教材。这样的书籍里才有美国原滋原味的视角和表达方式。</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2.因为授课的对象是川外商务英语学院的学生，那么语言的运用，法律英语的翻译技巧也可以在这本教材中学到。</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3.学以致用是我们培养学生的根本目标。美国民事诉讼法的相关规定和语境对于绝大多数学生来说未来很少会用到，如何让学生们在这样一门离自己看似遥不可及的课程里学到指导现实生活的知识和方法，是授课的重点，也是难点。教材里有大量案例，作者通过这些案例对美国相关民事诉讼规定的历史演变、理论体系、基本概念、存在问题等做了生动的推演，这种案例推演的方式、视角、分析方法、思辨过程正是学生们值得学习借鉴的。掌握了这种方法，无论是分析中国法律还是世界其他国家的法律，都会具备一定的法律基础。</w:t>
      </w:r>
    </w:p>
    <w:p>
      <w:pPr>
        <w:spacing w:line="360" w:lineRule="auto"/>
        <w:rPr>
          <w:rFonts w:hint="eastAsia" w:ascii="仿宋" w:hAnsi="仿宋" w:eastAsia="仿宋" w:cs="仿宋"/>
          <w:sz w:val="28"/>
          <w:szCs w:val="28"/>
          <w:lang w:val="en-US" w:eastAsia="zh-CN"/>
        </w:rPr>
      </w:pPr>
    </w:p>
    <w:p>
      <w:pPr>
        <w:pStyle w:val="26"/>
        <w:spacing w:before="0" w:after="0" w:line="360" w:lineRule="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课程</w:t>
      </w:r>
      <w:r>
        <w:rPr>
          <w:rFonts w:hint="eastAsia" w:ascii="仿宋" w:hAnsi="仿宋" w:eastAsia="仿宋" w:cs="仿宋"/>
          <w:sz w:val="28"/>
          <w:szCs w:val="28"/>
        </w:rPr>
        <w:t>目的和培养目标</w:t>
      </w:r>
    </w:p>
    <w:p>
      <w:p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rPr>
        <w:t>本课程授课对象为</w:t>
      </w:r>
      <w:r>
        <w:rPr>
          <w:rFonts w:hint="eastAsia" w:ascii="仿宋" w:hAnsi="仿宋" w:eastAsia="仿宋" w:cs="仿宋"/>
          <w:b w:val="0"/>
          <w:bCs/>
          <w:color w:val="000000"/>
          <w:kern w:val="0"/>
          <w:sz w:val="28"/>
          <w:szCs w:val="28"/>
          <w:lang w:val="en-US" w:eastAsia="zh-CN"/>
        </w:rPr>
        <w:t>商务英语学院涉外法律专业教改班大三学生。学生无太多法律基础，不需要讲授得太深太专业。</w:t>
      </w:r>
    </w:p>
    <w:p>
      <w:p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在中国研究美国民事诉讼法的人不多，与中国民事诉讼法的机制相差很大，离学生们的生活太远，未来的应用也不会太多；再加之中美文化的差异，英美法系和大陆法系不论是法律理念、语言表达、思维习惯、立法执法机制等都有非常大的差异。且美国民事诉讼法在美国法学院本就是一门比较难的学科，对于川外非法律专业的中国学生来说，学习美国民事诉讼法就更有难度。商务英语学院本旨在具有一定实务能力的学生，那么开设美国民事诉讼法这门课，究竟要培养学生什么样的能力是教授者需要考虑的问题。</w:t>
      </w:r>
    </w:p>
    <w:p>
      <w:pPr>
        <w:numPr>
          <w:ilvl w:val="0"/>
          <w:numId w:val="0"/>
        </w:numPr>
        <w:spacing w:line="360" w:lineRule="auto"/>
        <w:rPr>
          <w:rFonts w:hint="eastAsia" w:ascii="仿宋" w:hAnsi="仿宋" w:eastAsia="仿宋" w:cs="仿宋"/>
          <w:b/>
          <w:bCs w:val="0"/>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     </w:t>
      </w:r>
      <w:r>
        <w:rPr>
          <w:rFonts w:hint="eastAsia" w:ascii="仿宋" w:hAnsi="仿宋" w:eastAsia="仿宋" w:cs="仿宋"/>
          <w:b/>
          <w:bCs w:val="0"/>
          <w:color w:val="000000"/>
          <w:kern w:val="0"/>
          <w:sz w:val="28"/>
          <w:szCs w:val="28"/>
          <w:lang w:val="en-US" w:eastAsia="zh-CN"/>
        </w:rPr>
        <w:t>教学培养目标：</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1.了解并掌握美国民事诉讼法的基本特点和重要规则；</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2.通过对美国民事诉讼法和中国民事诉讼法相关制度的比较，最终回归到对中国民事诉讼制度的了解和思考；</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3.掌握案例分析方法，构建自己的法律思维体系；</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4.附带领会语言（中文、英文）在法律中的运用和理解，拓展语言专业在实践中的深度运用。</w:t>
      </w:r>
    </w:p>
    <w:p>
      <w:pPr>
        <w:numPr>
          <w:ilvl w:val="0"/>
          <w:numId w:val="0"/>
        </w:numPr>
        <w:spacing w:line="360" w:lineRule="auto"/>
        <w:ind w:firstLine="560" w:firstLineChars="200"/>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5.掌握基本法学论文写作范式。</w:t>
      </w:r>
    </w:p>
    <w:p>
      <w:pPr>
        <w:pStyle w:val="26"/>
        <w:spacing w:before="0" w:after="0"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rPr>
        <w:t>二、课程</w:t>
      </w:r>
      <w:r>
        <w:rPr>
          <w:rFonts w:hint="eastAsia" w:ascii="仿宋" w:hAnsi="仿宋" w:eastAsia="仿宋" w:cs="仿宋"/>
          <w:sz w:val="28"/>
          <w:szCs w:val="28"/>
          <w:lang w:val="en-US" w:eastAsia="zh-CN"/>
        </w:rPr>
        <w:t>大纲</w:t>
      </w:r>
      <w:r>
        <w:rPr>
          <w:rFonts w:hint="eastAsia" w:ascii="仿宋" w:hAnsi="仿宋" w:eastAsia="仿宋" w:cs="仿宋"/>
          <w:sz w:val="28"/>
          <w:szCs w:val="28"/>
        </w:rPr>
        <w:t>内容和学时分配</w:t>
      </w:r>
    </w:p>
    <w:tbl>
      <w:tblPr>
        <w:tblStyle w:val="12"/>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136"/>
        <w:gridCol w:w="2137"/>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章 节</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课时</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第一章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美国民事诉讼法的概况</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美国民事诉讼的基本法律制度框架；特点</w:t>
            </w:r>
          </w:p>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和中国民事诉讼法的差异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第二章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对人管辖权</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对人管辖权的类型、对物管辖权和准对物管辖权及其运用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第三章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通知和获得听审的机会</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诉讼文书的送达方式、法律效力和法律后果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第四章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事物管辖权</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联邦法院和州法院事物管辖权的范围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pPr>
              <w:widowControl w:val="0"/>
              <w:jc w:val="both"/>
              <w:rPr>
                <w:rFonts w:hint="eastAsia" w:ascii="仿宋" w:hAnsi="仿宋" w:eastAsia="仿宋" w:cs="仿宋"/>
                <w:sz w:val="28"/>
                <w:szCs w:val="28"/>
                <w:vertAlign w:val="baseline"/>
                <w:lang w:val="en-US" w:eastAsia="zh-CN" w:bidi="ar-SA"/>
              </w:rPr>
            </w:pPr>
            <w:r>
              <w:rPr>
                <w:rFonts w:hint="eastAsia" w:ascii="仿宋" w:hAnsi="仿宋" w:eastAsia="仿宋" w:cs="仿宋"/>
                <w:sz w:val="28"/>
                <w:szCs w:val="28"/>
                <w:vertAlign w:val="baseline"/>
                <w:lang w:val="en-US" w:eastAsia="zh-CN"/>
              </w:rPr>
              <w:t>第五章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证据</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证据开示制度；</w:t>
            </w:r>
            <w:bookmarkStart w:id="0" w:name="_GoBack"/>
            <w:bookmarkEnd w:id="0"/>
          </w:p>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中美证据制度之比较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pPr>
              <w:widowControl w:val="0"/>
              <w:jc w:val="both"/>
              <w:rPr>
                <w:rFonts w:hint="eastAsia" w:ascii="仿宋" w:hAnsi="仿宋" w:eastAsia="仿宋" w:cs="仿宋"/>
                <w:sz w:val="28"/>
                <w:szCs w:val="28"/>
                <w:vertAlign w:val="baseline"/>
                <w:lang w:val="en-US" w:eastAsia="zh-CN" w:bidi="ar-SA"/>
              </w:rPr>
            </w:pPr>
            <w:r>
              <w:rPr>
                <w:rFonts w:hint="eastAsia" w:ascii="仿宋" w:hAnsi="仿宋" w:eastAsia="仿宋" w:cs="仿宋"/>
                <w:sz w:val="28"/>
                <w:szCs w:val="28"/>
                <w:vertAlign w:val="baseline"/>
                <w:lang w:val="en-US" w:eastAsia="zh-CN"/>
              </w:rPr>
              <w:t>第六章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庭前事务</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审前动议、诉答程序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pPr>
              <w:widowControl w:val="0"/>
              <w:jc w:val="both"/>
              <w:rPr>
                <w:rFonts w:hint="eastAsia" w:ascii="仿宋" w:hAnsi="仿宋" w:eastAsia="仿宋" w:cs="仿宋"/>
                <w:sz w:val="28"/>
                <w:szCs w:val="28"/>
                <w:vertAlign w:val="baseline"/>
                <w:lang w:val="en-US" w:eastAsia="zh-CN" w:bidi="ar-SA"/>
              </w:rPr>
            </w:pPr>
            <w:r>
              <w:rPr>
                <w:rFonts w:hint="eastAsia" w:ascii="仿宋" w:hAnsi="仿宋" w:eastAsia="仿宋" w:cs="仿宋"/>
                <w:sz w:val="28"/>
                <w:szCs w:val="28"/>
                <w:vertAlign w:val="baseline"/>
                <w:lang w:val="en-US" w:eastAsia="zh-CN"/>
              </w:rPr>
              <w:t>第七章</w:t>
            </w: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实践运用</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法学论文写作训练；实践模拟讨论。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pPr>
              <w:widowControl w:val="0"/>
              <w:jc w:val="both"/>
              <w:rPr>
                <w:rFonts w:hint="eastAsia" w:ascii="仿宋" w:hAnsi="仿宋" w:eastAsia="仿宋" w:cs="仿宋"/>
                <w:sz w:val="28"/>
                <w:szCs w:val="28"/>
                <w:vertAlign w:val="baseline"/>
                <w:lang w:val="en-US" w:eastAsia="zh-CN" w:bidi="ar-SA"/>
              </w:rPr>
            </w:pPr>
          </w:p>
        </w:tc>
        <w:tc>
          <w:tcPr>
            <w:tcW w:w="2136"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复习</w:t>
            </w:r>
          </w:p>
        </w:tc>
        <w:tc>
          <w:tcPr>
            <w:tcW w:w="213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767" w:type="dxa"/>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披露工具和范围以及法律后果</w:t>
            </w:r>
          </w:p>
        </w:tc>
      </w:tr>
    </w:tbl>
    <w:p>
      <w:pPr>
        <w:numPr>
          <w:ilvl w:val="0"/>
          <w:numId w:val="1"/>
        </w:numPr>
        <w:ind w:firstLine="480"/>
        <w:rPr>
          <w:rFonts w:hint="eastAsia" w:ascii="仿宋" w:hAnsi="仿宋" w:eastAsia="仿宋" w:cs="仿宋"/>
          <w:b/>
          <w:bCs/>
          <w:i w:val="0"/>
          <w:sz w:val="28"/>
          <w:szCs w:val="28"/>
          <w:lang w:val="en-US" w:eastAsia="zh-CN"/>
        </w:rPr>
      </w:pPr>
      <w:r>
        <w:rPr>
          <w:rFonts w:hint="eastAsia" w:ascii="仿宋" w:hAnsi="仿宋" w:eastAsia="仿宋" w:cs="仿宋"/>
          <w:b/>
          <w:bCs/>
          <w:i w:val="0"/>
          <w:sz w:val="28"/>
          <w:szCs w:val="28"/>
          <w:lang w:val="en-US" w:eastAsia="zh-CN"/>
        </w:rPr>
        <w:t>考核方式:</w:t>
      </w:r>
    </w:p>
    <w:p>
      <w:pPr>
        <w:numPr>
          <w:ilvl w:val="0"/>
          <w:numId w:val="0"/>
        </w:numPr>
        <w:rPr>
          <w:rFonts w:hint="eastAsia" w:ascii="仿宋" w:hAnsi="仿宋" w:eastAsia="仿宋" w:cs="仿宋"/>
          <w:b w:val="0"/>
          <w:bCs w:val="0"/>
          <w:i w:val="0"/>
          <w:sz w:val="28"/>
          <w:szCs w:val="28"/>
          <w:lang w:val="en-US" w:eastAsia="zh-CN"/>
        </w:rPr>
      </w:pPr>
      <w:r>
        <w:rPr>
          <w:rFonts w:hint="eastAsia" w:ascii="仿宋" w:hAnsi="仿宋" w:eastAsia="仿宋" w:cs="仿宋"/>
          <w:i w:val="0"/>
          <w:sz w:val="28"/>
          <w:szCs w:val="28"/>
          <w:lang w:val="en-US" w:eastAsia="zh-CN"/>
        </w:rPr>
        <w:t xml:space="preserve">      </w:t>
      </w:r>
      <w:r>
        <w:rPr>
          <w:rFonts w:hint="eastAsia" w:ascii="仿宋" w:hAnsi="仿宋" w:eastAsia="仿宋" w:cs="仿宋"/>
          <w:b w:val="0"/>
          <w:bCs w:val="0"/>
          <w:i w:val="0"/>
          <w:sz w:val="28"/>
          <w:szCs w:val="28"/>
          <w:lang w:val="en-US" w:eastAsia="zh-CN"/>
        </w:rPr>
        <w:t xml:space="preserve"> 期末课程论文</w:t>
      </w:r>
    </w:p>
    <w:p>
      <w:pPr>
        <w:numPr>
          <w:ilvl w:val="0"/>
          <w:numId w:val="0"/>
        </w:numPr>
        <w:rPr>
          <w:rFonts w:hint="eastAsia" w:ascii="仿宋" w:hAnsi="仿宋" w:eastAsia="仿宋" w:cs="仿宋"/>
          <w:b w:val="0"/>
          <w:bCs w:val="0"/>
          <w:i w:val="0"/>
          <w:sz w:val="28"/>
          <w:szCs w:val="28"/>
          <w:lang w:val="en-US" w:eastAsia="zh-CN"/>
        </w:rPr>
      </w:pPr>
      <w:r>
        <w:rPr>
          <w:rFonts w:hint="eastAsia" w:ascii="仿宋" w:hAnsi="仿宋" w:eastAsia="仿宋" w:cs="仿宋"/>
          <w:b w:val="0"/>
          <w:bCs w:val="0"/>
          <w:i w:val="0"/>
          <w:sz w:val="28"/>
          <w:szCs w:val="28"/>
          <w:lang w:val="en-US" w:eastAsia="zh-CN"/>
        </w:rPr>
        <w:t xml:space="preserve">                                     编制人：郑文琳</w:t>
      </w:r>
    </w:p>
    <w:p>
      <w:pPr>
        <w:numPr>
          <w:ilvl w:val="0"/>
          <w:numId w:val="0"/>
        </w:numPr>
        <w:rPr>
          <w:rFonts w:hint="default" w:ascii="仿宋" w:hAnsi="仿宋" w:eastAsia="仿宋" w:cs="仿宋"/>
          <w:b w:val="0"/>
          <w:bCs w:val="0"/>
          <w:i w:val="0"/>
          <w:sz w:val="28"/>
          <w:szCs w:val="28"/>
          <w:lang w:val="en-US" w:eastAsia="zh-CN"/>
        </w:rPr>
      </w:pPr>
      <w:r>
        <w:rPr>
          <w:rFonts w:hint="eastAsia" w:ascii="仿宋" w:hAnsi="仿宋" w:eastAsia="仿宋" w:cs="仿宋"/>
          <w:b w:val="0"/>
          <w:bCs w:val="0"/>
          <w:i w:val="0"/>
          <w:sz w:val="28"/>
          <w:szCs w:val="28"/>
          <w:lang w:val="en-US" w:eastAsia="zh-CN"/>
        </w:rPr>
        <w:t xml:space="preserve">                                         2019.9</w:t>
      </w:r>
    </w:p>
    <w:p>
      <w:pPr>
        <w:numPr>
          <w:ilvl w:val="0"/>
          <w:numId w:val="0"/>
        </w:numPr>
        <w:ind w:firstLine="480"/>
        <w:rPr>
          <w:rFonts w:hint="default" w:ascii="仿宋" w:hAnsi="仿宋" w:eastAsia="仿宋" w:cs="仿宋"/>
          <w:b/>
          <w:bCs/>
          <w:color w:val="0070C0"/>
          <w:sz w:val="24"/>
          <w:szCs w:val="24"/>
          <w:lang w:val="en-US" w:eastAsia="zh-CN"/>
        </w:rPr>
      </w:pPr>
    </w:p>
    <w:p>
      <w:pPr>
        <w:rPr>
          <w:rFonts w:hint="eastAsia" w:ascii="仿宋" w:hAnsi="仿宋" w:eastAsia="仿宋" w:cs="仿宋"/>
          <w:b/>
          <w:bCs/>
          <w:color w:val="000000" w:themeColor="text1"/>
          <w:sz w:val="24"/>
          <w:szCs w:val="24"/>
          <w:lang w:val="en-US" w:eastAsia="zh-CN"/>
          <w14:textFill>
            <w14:solidFill>
              <w14:schemeClr w14:val="tx1"/>
            </w14:solidFill>
          </w14:textFill>
        </w:rPr>
      </w:pPr>
    </w:p>
    <w:sectPr>
      <w:footerReference r:id="rId5" w:type="default"/>
      <w:footerReference r:id="rId6" w:type="even"/>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39</w:t>
    </w:r>
    <w:r>
      <w:rPr>
        <w:rStyle w:val="15"/>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35009"/>
    <w:multiLevelType w:val="singleLevel"/>
    <w:tmpl w:val="BB5350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endnotePr>
    <w:endnote w:id="0"/>
    <w:endnote w:id="1"/>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DF6CF5"/>
    <w:rsid w:val="000003AE"/>
    <w:rsid w:val="00001D0B"/>
    <w:rsid w:val="000132D0"/>
    <w:rsid w:val="0002062D"/>
    <w:rsid w:val="00031750"/>
    <w:rsid w:val="000541CF"/>
    <w:rsid w:val="0005519E"/>
    <w:rsid w:val="0006436F"/>
    <w:rsid w:val="000955C6"/>
    <w:rsid w:val="000971B5"/>
    <w:rsid w:val="000A4C67"/>
    <w:rsid w:val="000A5C61"/>
    <w:rsid w:val="000B19FC"/>
    <w:rsid w:val="000B3991"/>
    <w:rsid w:val="000B3FCC"/>
    <w:rsid w:val="000C63A4"/>
    <w:rsid w:val="000C7650"/>
    <w:rsid w:val="000D2142"/>
    <w:rsid w:val="000F2DD0"/>
    <w:rsid w:val="001126A3"/>
    <w:rsid w:val="001128CD"/>
    <w:rsid w:val="001136F3"/>
    <w:rsid w:val="00117F6B"/>
    <w:rsid w:val="00121C9A"/>
    <w:rsid w:val="00146E06"/>
    <w:rsid w:val="001479A0"/>
    <w:rsid w:val="00151145"/>
    <w:rsid w:val="001619D1"/>
    <w:rsid w:val="00174121"/>
    <w:rsid w:val="00176F0A"/>
    <w:rsid w:val="001832E6"/>
    <w:rsid w:val="00194B09"/>
    <w:rsid w:val="00197B0E"/>
    <w:rsid w:val="00197FD5"/>
    <w:rsid w:val="001B0F20"/>
    <w:rsid w:val="001B51A9"/>
    <w:rsid w:val="001B63E8"/>
    <w:rsid w:val="001D0710"/>
    <w:rsid w:val="001D4C8C"/>
    <w:rsid w:val="001E5189"/>
    <w:rsid w:val="00203EA4"/>
    <w:rsid w:val="002058A3"/>
    <w:rsid w:val="0020763D"/>
    <w:rsid w:val="002167C1"/>
    <w:rsid w:val="002223AD"/>
    <w:rsid w:val="00226934"/>
    <w:rsid w:val="00241F44"/>
    <w:rsid w:val="0025078C"/>
    <w:rsid w:val="002532DA"/>
    <w:rsid w:val="00254856"/>
    <w:rsid w:val="0027233F"/>
    <w:rsid w:val="002759D1"/>
    <w:rsid w:val="00280D70"/>
    <w:rsid w:val="00286D8C"/>
    <w:rsid w:val="00290AA1"/>
    <w:rsid w:val="00291CF3"/>
    <w:rsid w:val="002966C4"/>
    <w:rsid w:val="002976A6"/>
    <w:rsid w:val="002A5144"/>
    <w:rsid w:val="002A7A1A"/>
    <w:rsid w:val="002C129E"/>
    <w:rsid w:val="002E108F"/>
    <w:rsid w:val="002E4D47"/>
    <w:rsid w:val="002F2A71"/>
    <w:rsid w:val="002F6064"/>
    <w:rsid w:val="002F7342"/>
    <w:rsid w:val="00311498"/>
    <w:rsid w:val="00320242"/>
    <w:rsid w:val="00324340"/>
    <w:rsid w:val="00325222"/>
    <w:rsid w:val="00330655"/>
    <w:rsid w:val="003372CC"/>
    <w:rsid w:val="00342E98"/>
    <w:rsid w:val="00346403"/>
    <w:rsid w:val="00347334"/>
    <w:rsid w:val="00350D59"/>
    <w:rsid w:val="003603CD"/>
    <w:rsid w:val="00361DEE"/>
    <w:rsid w:val="00365BB8"/>
    <w:rsid w:val="00387645"/>
    <w:rsid w:val="003A1BDA"/>
    <w:rsid w:val="003A44AB"/>
    <w:rsid w:val="003B69E4"/>
    <w:rsid w:val="003B7C29"/>
    <w:rsid w:val="003D0BB4"/>
    <w:rsid w:val="003D2F44"/>
    <w:rsid w:val="003E0196"/>
    <w:rsid w:val="003E08EC"/>
    <w:rsid w:val="003F3BE2"/>
    <w:rsid w:val="004000A7"/>
    <w:rsid w:val="00401DCB"/>
    <w:rsid w:val="0040705E"/>
    <w:rsid w:val="0040743D"/>
    <w:rsid w:val="00412782"/>
    <w:rsid w:val="00414194"/>
    <w:rsid w:val="00417855"/>
    <w:rsid w:val="004241DD"/>
    <w:rsid w:val="0042666B"/>
    <w:rsid w:val="0043613D"/>
    <w:rsid w:val="00446D21"/>
    <w:rsid w:val="00465AC1"/>
    <w:rsid w:val="00465AF8"/>
    <w:rsid w:val="00470949"/>
    <w:rsid w:val="004757D5"/>
    <w:rsid w:val="004847EF"/>
    <w:rsid w:val="00491001"/>
    <w:rsid w:val="004B4D19"/>
    <w:rsid w:val="004C3FB7"/>
    <w:rsid w:val="004C63DB"/>
    <w:rsid w:val="004C7363"/>
    <w:rsid w:val="004D1DCE"/>
    <w:rsid w:val="004D2A64"/>
    <w:rsid w:val="004D70E7"/>
    <w:rsid w:val="004E0BC7"/>
    <w:rsid w:val="004E4093"/>
    <w:rsid w:val="004F0AD6"/>
    <w:rsid w:val="004F34D8"/>
    <w:rsid w:val="0050252C"/>
    <w:rsid w:val="00502EA6"/>
    <w:rsid w:val="00507D29"/>
    <w:rsid w:val="00511897"/>
    <w:rsid w:val="00550CA1"/>
    <w:rsid w:val="00554E32"/>
    <w:rsid w:val="00580A71"/>
    <w:rsid w:val="0058638F"/>
    <w:rsid w:val="005A10D0"/>
    <w:rsid w:val="005A763E"/>
    <w:rsid w:val="005C3763"/>
    <w:rsid w:val="005D1711"/>
    <w:rsid w:val="005E6543"/>
    <w:rsid w:val="005F461A"/>
    <w:rsid w:val="005F53CB"/>
    <w:rsid w:val="00603C72"/>
    <w:rsid w:val="006057FF"/>
    <w:rsid w:val="0061639F"/>
    <w:rsid w:val="006261FB"/>
    <w:rsid w:val="00632CD4"/>
    <w:rsid w:val="00632E37"/>
    <w:rsid w:val="00632FAA"/>
    <w:rsid w:val="006521AF"/>
    <w:rsid w:val="00660C44"/>
    <w:rsid w:val="006700DC"/>
    <w:rsid w:val="00674B14"/>
    <w:rsid w:val="00686C57"/>
    <w:rsid w:val="00690778"/>
    <w:rsid w:val="00691E06"/>
    <w:rsid w:val="006B575B"/>
    <w:rsid w:val="006B5D59"/>
    <w:rsid w:val="006C602A"/>
    <w:rsid w:val="006C6D11"/>
    <w:rsid w:val="006E1FCB"/>
    <w:rsid w:val="006E7131"/>
    <w:rsid w:val="006F72B6"/>
    <w:rsid w:val="00721E2C"/>
    <w:rsid w:val="00723096"/>
    <w:rsid w:val="00724A36"/>
    <w:rsid w:val="00734718"/>
    <w:rsid w:val="00740738"/>
    <w:rsid w:val="00746899"/>
    <w:rsid w:val="0074725B"/>
    <w:rsid w:val="00757A5A"/>
    <w:rsid w:val="0076304A"/>
    <w:rsid w:val="00763AEE"/>
    <w:rsid w:val="007709BC"/>
    <w:rsid w:val="00784746"/>
    <w:rsid w:val="00786981"/>
    <w:rsid w:val="007939F6"/>
    <w:rsid w:val="0079440E"/>
    <w:rsid w:val="007A1E3D"/>
    <w:rsid w:val="007B1EC2"/>
    <w:rsid w:val="007B2B9F"/>
    <w:rsid w:val="007B6A04"/>
    <w:rsid w:val="007D4BCE"/>
    <w:rsid w:val="007D6CDF"/>
    <w:rsid w:val="007E0513"/>
    <w:rsid w:val="007E5AB5"/>
    <w:rsid w:val="007E724B"/>
    <w:rsid w:val="007F14A7"/>
    <w:rsid w:val="007F5252"/>
    <w:rsid w:val="00806332"/>
    <w:rsid w:val="0081234B"/>
    <w:rsid w:val="008401F0"/>
    <w:rsid w:val="008465D9"/>
    <w:rsid w:val="00850AF2"/>
    <w:rsid w:val="00853A5B"/>
    <w:rsid w:val="008679E2"/>
    <w:rsid w:val="0087239D"/>
    <w:rsid w:val="00873CED"/>
    <w:rsid w:val="00880496"/>
    <w:rsid w:val="00887316"/>
    <w:rsid w:val="008966FD"/>
    <w:rsid w:val="008A6EB5"/>
    <w:rsid w:val="008B24D2"/>
    <w:rsid w:val="008B3D2E"/>
    <w:rsid w:val="008D74BB"/>
    <w:rsid w:val="008E09B0"/>
    <w:rsid w:val="008E3349"/>
    <w:rsid w:val="008E7ED5"/>
    <w:rsid w:val="008E7FC1"/>
    <w:rsid w:val="00914466"/>
    <w:rsid w:val="00941031"/>
    <w:rsid w:val="009413E3"/>
    <w:rsid w:val="00953732"/>
    <w:rsid w:val="00957BCB"/>
    <w:rsid w:val="00961537"/>
    <w:rsid w:val="00966633"/>
    <w:rsid w:val="0097574E"/>
    <w:rsid w:val="00982A6C"/>
    <w:rsid w:val="00987CFE"/>
    <w:rsid w:val="0099061A"/>
    <w:rsid w:val="00990B54"/>
    <w:rsid w:val="00991E0D"/>
    <w:rsid w:val="009A77AA"/>
    <w:rsid w:val="009B131A"/>
    <w:rsid w:val="009B2ABD"/>
    <w:rsid w:val="009B7116"/>
    <w:rsid w:val="009D26E0"/>
    <w:rsid w:val="009D3930"/>
    <w:rsid w:val="009D7229"/>
    <w:rsid w:val="009D777C"/>
    <w:rsid w:val="009D7AA7"/>
    <w:rsid w:val="009E3C43"/>
    <w:rsid w:val="009F3525"/>
    <w:rsid w:val="009F7B86"/>
    <w:rsid w:val="00A049A4"/>
    <w:rsid w:val="00A140E2"/>
    <w:rsid w:val="00A521C3"/>
    <w:rsid w:val="00A54067"/>
    <w:rsid w:val="00A6153E"/>
    <w:rsid w:val="00A616FC"/>
    <w:rsid w:val="00A62C61"/>
    <w:rsid w:val="00A6427F"/>
    <w:rsid w:val="00A644DC"/>
    <w:rsid w:val="00A65A19"/>
    <w:rsid w:val="00A678A9"/>
    <w:rsid w:val="00A70AF1"/>
    <w:rsid w:val="00A7108F"/>
    <w:rsid w:val="00A73DDC"/>
    <w:rsid w:val="00A76591"/>
    <w:rsid w:val="00A77B39"/>
    <w:rsid w:val="00A8476A"/>
    <w:rsid w:val="00A91BA3"/>
    <w:rsid w:val="00A94A17"/>
    <w:rsid w:val="00A97A0B"/>
    <w:rsid w:val="00AA61D5"/>
    <w:rsid w:val="00AD300C"/>
    <w:rsid w:val="00AD35CA"/>
    <w:rsid w:val="00AD6825"/>
    <w:rsid w:val="00AE1906"/>
    <w:rsid w:val="00AE281E"/>
    <w:rsid w:val="00B004F5"/>
    <w:rsid w:val="00B2312C"/>
    <w:rsid w:val="00B31372"/>
    <w:rsid w:val="00B40784"/>
    <w:rsid w:val="00B65440"/>
    <w:rsid w:val="00B72686"/>
    <w:rsid w:val="00B774AA"/>
    <w:rsid w:val="00B8154E"/>
    <w:rsid w:val="00B86A72"/>
    <w:rsid w:val="00B949EA"/>
    <w:rsid w:val="00B97B2A"/>
    <w:rsid w:val="00B97B97"/>
    <w:rsid w:val="00BA7D6A"/>
    <w:rsid w:val="00BB18A3"/>
    <w:rsid w:val="00BC10F3"/>
    <w:rsid w:val="00BC2594"/>
    <w:rsid w:val="00BC289E"/>
    <w:rsid w:val="00BC3F97"/>
    <w:rsid w:val="00BE32D5"/>
    <w:rsid w:val="00BE371C"/>
    <w:rsid w:val="00BE65E8"/>
    <w:rsid w:val="00BF5AE5"/>
    <w:rsid w:val="00C07203"/>
    <w:rsid w:val="00C11C87"/>
    <w:rsid w:val="00C23731"/>
    <w:rsid w:val="00C25B37"/>
    <w:rsid w:val="00C34E48"/>
    <w:rsid w:val="00C3673A"/>
    <w:rsid w:val="00C369FF"/>
    <w:rsid w:val="00C4380D"/>
    <w:rsid w:val="00C443FA"/>
    <w:rsid w:val="00C47456"/>
    <w:rsid w:val="00C52926"/>
    <w:rsid w:val="00C621F1"/>
    <w:rsid w:val="00C64314"/>
    <w:rsid w:val="00C652BD"/>
    <w:rsid w:val="00C71622"/>
    <w:rsid w:val="00C722A8"/>
    <w:rsid w:val="00C72A1E"/>
    <w:rsid w:val="00C74A2B"/>
    <w:rsid w:val="00C843D7"/>
    <w:rsid w:val="00C8577C"/>
    <w:rsid w:val="00C8785E"/>
    <w:rsid w:val="00C961BE"/>
    <w:rsid w:val="00CA1FA6"/>
    <w:rsid w:val="00CA4AD4"/>
    <w:rsid w:val="00CA60EE"/>
    <w:rsid w:val="00CA7A8B"/>
    <w:rsid w:val="00CB1DA7"/>
    <w:rsid w:val="00CB7F0B"/>
    <w:rsid w:val="00CD236D"/>
    <w:rsid w:val="00CF5F8F"/>
    <w:rsid w:val="00D27261"/>
    <w:rsid w:val="00D60B33"/>
    <w:rsid w:val="00D66A7C"/>
    <w:rsid w:val="00D67FF7"/>
    <w:rsid w:val="00DA0185"/>
    <w:rsid w:val="00DA4799"/>
    <w:rsid w:val="00DB0A64"/>
    <w:rsid w:val="00DB2080"/>
    <w:rsid w:val="00DB6866"/>
    <w:rsid w:val="00DB6F3E"/>
    <w:rsid w:val="00DC52F4"/>
    <w:rsid w:val="00DC6710"/>
    <w:rsid w:val="00DD6A33"/>
    <w:rsid w:val="00DF6CF5"/>
    <w:rsid w:val="00DF797F"/>
    <w:rsid w:val="00E06F39"/>
    <w:rsid w:val="00E21014"/>
    <w:rsid w:val="00E25633"/>
    <w:rsid w:val="00E34AAA"/>
    <w:rsid w:val="00E60528"/>
    <w:rsid w:val="00E845CA"/>
    <w:rsid w:val="00E87926"/>
    <w:rsid w:val="00EA4388"/>
    <w:rsid w:val="00EA73E8"/>
    <w:rsid w:val="00EC0B0E"/>
    <w:rsid w:val="00EE1217"/>
    <w:rsid w:val="00F10DED"/>
    <w:rsid w:val="00F11B2E"/>
    <w:rsid w:val="00F209AF"/>
    <w:rsid w:val="00F27E74"/>
    <w:rsid w:val="00F309B9"/>
    <w:rsid w:val="00F34515"/>
    <w:rsid w:val="00F363B7"/>
    <w:rsid w:val="00F528B8"/>
    <w:rsid w:val="00F5336F"/>
    <w:rsid w:val="00F54AF0"/>
    <w:rsid w:val="00F60F8A"/>
    <w:rsid w:val="00F6258B"/>
    <w:rsid w:val="00F67DA9"/>
    <w:rsid w:val="00F700FE"/>
    <w:rsid w:val="00F86628"/>
    <w:rsid w:val="00F91B06"/>
    <w:rsid w:val="00F94025"/>
    <w:rsid w:val="00F94FE5"/>
    <w:rsid w:val="00F9569D"/>
    <w:rsid w:val="00F97529"/>
    <w:rsid w:val="00FA0827"/>
    <w:rsid w:val="00FA206B"/>
    <w:rsid w:val="00FA4E29"/>
    <w:rsid w:val="00FA7488"/>
    <w:rsid w:val="00FB53A0"/>
    <w:rsid w:val="00FC0ADD"/>
    <w:rsid w:val="00FC5384"/>
    <w:rsid w:val="00FF341D"/>
    <w:rsid w:val="00FF3531"/>
    <w:rsid w:val="00FF4799"/>
    <w:rsid w:val="00FF5034"/>
    <w:rsid w:val="077F48C7"/>
    <w:rsid w:val="0A564D5E"/>
    <w:rsid w:val="0B1B57C5"/>
    <w:rsid w:val="0D250AD8"/>
    <w:rsid w:val="0DE62156"/>
    <w:rsid w:val="19096D14"/>
    <w:rsid w:val="494068E8"/>
    <w:rsid w:val="4C057B0C"/>
    <w:rsid w:val="59486DD4"/>
    <w:rsid w:val="743F09BF"/>
    <w:rsid w:val="FFFFF5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CA" w:eastAsia="zh-CN" w:bidi="ar-SA"/>
    </w:rPr>
  </w:style>
  <w:style w:type="paragraph" w:styleId="2">
    <w:name w:val="heading 1"/>
    <w:basedOn w:val="1"/>
    <w:next w:val="1"/>
    <w:link w:val="20"/>
    <w:qFormat/>
    <w:locked/>
    <w:uiPriority w:val="0"/>
    <w:pPr>
      <w:keepNext/>
      <w:spacing w:before="240" w:after="60"/>
      <w:outlineLvl w:val="0"/>
    </w:pPr>
    <w:rPr>
      <w:rFonts w:ascii="Cambria" w:hAnsi="Cambria"/>
      <w:b/>
      <w:bCs/>
      <w:kern w:val="32"/>
      <w:sz w:val="32"/>
      <w:szCs w:val="32"/>
    </w:rPr>
  </w:style>
  <w:style w:type="paragraph" w:styleId="3">
    <w:name w:val="heading 2"/>
    <w:basedOn w:val="1"/>
    <w:next w:val="1"/>
    <w:link w:val="21"/>
    <w:unhideWhenUsed/>
    <w:qFormat/>
    <w:locked/>
    <w:uiPriority w:val="0"/>
    <w:pPr>
      <w:keepNext/>
      <w:spacing w:before="240" w:after="60"/>
      <w:outlineLvl w:val="1"/>
    </w:pPr>
    <w:rPr>
      <w:rFonts w:ascii="Cambria" w:hAnsi="Cambria"/>
      <w:b/>
      <w:bCs/>
      <w:i/>
      <w:iCs/>
      <w:sz w:val="28"/>
      <w:szCs w:val="28"/>
    </w:rPr>
  </w:style>
  <w:style w:type="paragraph" w:styleId="4">
    <w:name w:val="heading 3"/>
    <w:basedOn w:val="1"/>
    <w:next w:val="1"/>
    <w:link w:val="22"/>
    <w:unhideWhenUsed/>
    <w:qFormat/>
    <w:locked/>
    <w:uiPriority w:val="0"/>
    <w:pPr>
      <w:keepNext/>
      <w:spacing w:before="240" w:after="60"/>
      <w:outlineLvl w:val="2"/>
    </w:pPr>
    <w:rPr>
      <w:rFonts w:ascii="Cambria" w:hAnsi="Cambria"/>
      <w:b/>
      <w:bCs/>
      <w:sz w:val="26"/>
      <w:szCs w:val="26"/>
    </w:rPr>
  </w:style>
  <w:style w:type="paragraph" w:styleId="5">
    <w:name w:val="heading 4"/>
    <w:basedOn w:val="1"/>
    <w:next w:val="1"/>
    <w:link w:val="23"/>
    <w:unhideWhenUsed/>
    <w:qFormat/>
    <w:locked/>
    <w:uiPriority w:val="0"/>
    <w:pPr>
      <w:keepNext/>
      <w:spacing w:before="240" w:after="60"/>
      <w:outlineLvl w:val="3"/>
    </w:pPr>
    <w:rPr>
      <w:b/>
      <w:bCs/>
      <w:sz w:val="28"/>
      <w:szCs w:val="28"/>
    </w:rPr>
  </w:style>
  <w:style w:type="paragraph" w:styleId="6">
    <w:name w:val="heading 5"/>
    <w:basedOn w:val="1"/>
    <w:next w:val="1"/>
    <w:link w:val="24"/>
    <w:unhideWhenUsed/>
    <w:qFormat/>
    <w:locked/>
    <w:uiPriority w:val="0"/>
    <w:pPr>
      <w:spacing w:before="240" w:after="60"/>
      <w:outlineLvl w:val="4"/>
    </w:pPr>
    <w:rPr>
      <w:b/>
      <w:bCs/>
      <w:i/>
      <w:iCs/>
      <w:sz w:val="26"/>
      <w:szCs w:val="26"/>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8"/>
    <w:semiHidden/>
    <w:qFormat/>
    <w:uiPriority w:val="99"/>
    <w:pPr>
      <w:spacing w:after="0" w:line="240" w:lineRule="auto"/>
    </w:pPr>
    <w:rPr>
      <w:rFonts w:ascii="Tahoma" w:hAnsi="Tahoma"/>
      <w:sz w:val="16"/>
      <w:szCs w:val="16"/>
      <w:lang w:val="en-US"/>
    </w:rPr>
  </w:style>
  <w:style w:type="paragraph" w:styleId="8">
    <w:name w:val="footer"/>
    <w:basedOn w:val="1"/>
    <w:link w:val="19"/>
    <w:qFormat/>
    <w:uiPriority w:val="99"/>
    <w:pPr>
      <w:tabs>
        <w:tab w:val="center" w:pos="4153"/>
        <w:tab w:val="right" w:pos="8306"/>
      </w:tabs>
      <w:snapToGrid w:val="0"/>
      <w:spacing w:line="240" w:lineRule="auto"/>
    </w:pPr>
    <w:rPr>
      <w:sz w:val="18"/>
      <w:szCs w:val="18"/>
    </w:rPr>
  </w:style>
  <w:style w:type="paragraph" w:styleId="9">
    <w:name w:val="header"/>
    <w:basedOn w:val="1"/>
    <w:link w:val="2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rPr>
  </w:style>
  <w:style w:type="character" w:styleId="15">
    <w:name w:val="page number"/>
    <w:qFormat/>
    <w:uiPriority w:val="99"/>
    <w:rPr>
      <w:rFonts w:cs="Times New Roman"/>
    </w:rPr>
  </w:style>
  <w:style w:type="character" w:styleId="16">
    <w:name w:val="Hyperlink"/>
    <w:unhideWhenUsed/>
    <w:qFormat/>
    <w:uiPriority w:val="99"/>
    <w:rPr>
      <w:color w:val="0000FF"/>
      <w:u w:val="single"/>
    </w:rPr>
  </w:style>
  <w:style w:type="paragraph" w:customStyle="1" w:styleId="17">
    <w:name w:val="List Paragraph"/>
    <w:basedOn w:val="1"/>
    <w:qFormat/>
    <w:uiPriority w:val="99"/>
    <w:pPr>
      <w:ind w:left="720"/>
      <w:contextualSpacing/>
    </w:pPr>
  </w:style>
  <w:style w:type="character" w:customStyle="1" w:styleId="18">
    <w:name w:val="批注框文本 Char"/>
    <w:link w:val="7"/>
    <w:semiHidden/>
    <w:qFormat/>
    <w:locked/>
    <w:uiPriority w:val="99"/>
    <w:rPr>
      <w:rFonts w:ascii="Tahoma" w:hAnsi="Tahoma" w:cs="Times New Roman"/>
      <w:sz w:val="16"/>
    </w:rPr>
  </w:style>
  <w:style w:type="character" w:customStyle="1" w:styleId="19">
    <w:name w:val="页脚 Char"/>
    <w:link w:val="8"/>
    <w:semiHidden/>
    <w:qFormat/>
    <w:locked/>
    <w:uiPriority w:val="99"/>
    <w:rPr>
      <w:rFonts w:cs="Times New Roman"/>
      <w:kern w:val="0"/>
      <w:sz w:val="18"/>
      <w:lang w:val="en-CA"/>
    </w:rPr>
  </w:style>
  <w:style w:type="character" w:customStyle="1" w:styleId="20">
    <w:name w:val="标题 1 Char"/>
    <w:link w:val="2"/>
    <w:qFormat/>
    <w:uiPriority w:val="0"/>
    <w:rPr>
      <w:rFonts w:ascii="Cambria" w:hAnsi="Cambria" w:eastAsia="宋体" w:cs="Times New Roman"/>
      <w:b/>
      <w:bCs/>
      <w:kern w:val="32"/>
      <w:sz w:val="32"/>
      <w:szCs w:val="32"/>
      <w:lang w:val="en-CA"/>
    </w:rPr>
  </w:style>
  <w:style w:type="character" w:customStyle="1" w:styleId="21">
    <w:name w:val="标题 2 Char"/>
    <w:link w:val="3"/>
    <w:qFormat/>
    <w:uiPriority w:val="0"/>
    <w:rPr>
      <w:rFonts w:ascii="Cambria" w:hAnsi="Cambria" w:eastAsia="宋体" w:cs="Times New Roman"/>
      <w:b/>
      <w:bCs/>
      <w:i/>
      <w:iCs/>
      <w:kern w:val="0"/>
      <w:sz w:val="28"/>
      <w:szCs w:val="28"/>
      <w:lang w:val="en-CA"/>
    </w:rPr>
  </w:style>
  <w:style w:type="character" w:customStyle="1" w:styleId="22">
    <w:name w:val="标题 3 Char"/>
    <w:link w:val="4"/>
    <w:qFormat/>
    <w:uiPriority w:val="0"/>
    <w:rPr>
      <w:rFonts w:ascii="Cambria" w:hAnsi="Cambria" w:eastAsia="宋体" w:cs="Times New Roman"/>
      <w:b/>
      <w:bCs/>
      <w:kern w:val="0"/>
      <w:sz w:val="26"/>
      <w:szCs w:val="26"/>
      <w:lang w:val="en-CA"/>
    </w:rPr>
  </w:style>
  <w:style w:type="character" w:customStyle="1" w:styleId="23">
    <w:name w:val="标题 4 Char"/>
    <w:link w:val="5"/>
    <w:qFormat/>
    <w:uiPriority w:val="0"/>
    <w:rPr>
      <w:rFonts w:ascii="Calibri" w:hAnsi="Calibri" w:eastAsia="宋体" w:cs="Times New Roman"/>
      <w:b/>
      <w:bCs/>
      <w:kern w:val="0"/>
      <w:sz w:val="28"/>
      <w:szCs w:val="28"/>
      <w:lang w:val="en-CA"/>
    </w:rPr>
  </w:style>
  <w:style w:type="character" w:customStyle="1" w:styleId="24">
    <w:name w:val="标题 5 Char"/>
    <w:link w:val="6"/>
    <w:qFormat/>
    <w:uiPriority w:val="0"/>
    <w:rPr>
      <w:rFonts w:ascii="Calibri" w:hAnsi="Calibri" w:eastAsia="宋体" w:cs="Times New Roman"/>
      <w:b/>
      <w:bCs/>
      <w:i/>
      <w:iCs/>
      <w:kern w:val="0"/>
      <w:sz w:val="26"/>
      <w:szCs w:val="26"/>
      <w:lang w:val="en-CA"/>
    </w:rPr>
  </w:style>
  <w:style w:type="character" w:customStyle="1" w:styleId="25">
    <w:name w:val="页眉 Char"/>
    <w:link w:val="9"/>
    <w:qFormat/>
    <w:uiPriority w:val="99"/>
    <w:rPr>
      <w:sz w:val="18"/>
      <w:szCs w:val="18"/>
    </w:rPr>
  </w:style>
  <w:style w:type="paragraph" w:customStyle="1" w:styleId="26">
    <w:name w:val="粗楷体小三小标题"/>
    <w:basedOn w:val="1"/>
    <w:qFormat/>
    <w:uiPriority w:val="0"/>
    <w:pPr>
      <w:kinsoku w:val="0"/>
      <w:spacing w:before="300" w:after="50" w:line="440" w:lineRule="exact"/>
    </w:pPr>
    <w:rPr>
      <w:rFonts w:ascii="楷体_GB2312" w:eastAsia="楷体_GB2312"/>
      <w:b/>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7695</Words>
  <Characters>43862</Characters>
  <Lines>365</Lines>
  <Paragraphs>102</Paragraphs>
  <TotalTime>4</TotalTime>
  <ScaleCrop>false</ScaleCrop>
  <LinksUpToDate>false</LinksUpToDate>
  <CharactersWithSpaces>51455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2013-02-25T15:24:00Z</dcterms:created>
  <dc:creator>WangWei</dc:creator>
  <cp:lastModifiedBy>子午莲1398911784</cp:lastModifiedBy>
  <cp:lastPrinted>2019-09-01T08:54:00Z</cp:lastPrinted>
  <dcterms:modified xsi:type="dcterms:W3CDTF">2023-07-18T02:20:39Z</dcterms:modified>
  <dc:title>美国民事诉讼教案</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FB47CEF31E0B4D5BAE76EACE437858D2_13</vt:lpwstr>
  </property>
</Properties>
</file>